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D1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信息产业电子第十一设计研究院科技工程股份有限公司</w:t>
      </w:r>
    </w:p>
    <w:p w14:paraId="512C3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成都总部食堂食材采购公开招标公告</w:t>
      </w:r>
    </w:p>
    <w:p w14:paraId="667C7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00634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一、项目概况与招标要求</w:t>
      </w:r>
    </w:p>
    <w:p w14:paraId="75FDC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1.1 项目基本信息</w:t>
      </w:r>
    </w:p>
    <w:p w14:paraId="7F174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项目名称：十一科技成都总部 2026 年度食堂全品类食材采购项目</w:t>
      </w:r>
    </w:p>
    <w:p w14:paraId="3EA4F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资金来源：企业自有资金，资金出资比例 100%，资金已全部落实</w:t>
      </w:r>
    </w:p>
    <w:p w14:paraId="48ED1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项目实施地点：成都市成华区双林路 251 号十一科技总部食堂</w:t>
      </w:r>
    </w:p>
    <w:p w14:paraId="0C6D4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概况：本项目采用综合评估法，对投标人综合实力、财务、体系认证、仓储配送、食品安全配套、业绩、服务方案等维度评审。综合得分前5名为定点入围供应商，第6名及以后为候补供应商。履约期每月开展全品类集中加密比价，月度动态考核将报价水平、供货保障能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  <w:t>力、职工对供应食材的反馈评价纳入核心评分维度，结合考核结果择优确定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下周期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  <w:t>配送单位。</w:t>
      </w:r>
    </w:p>
    <w:p w14:paraId="6B34F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服务期限：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1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年；投标文件、服务承诺有效期同步为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 1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年。</w:t>
      </w:r>
    </w:p>
    <w:p w14:paraId="6A189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1.2 投标人资格要求</w:t>
      </w:r>
    </w:p>
    <w:p w14:paraId="64D71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1.2.1 主体资格</w:t>
      </w:r>
    </w:p>
    <w:p w14:paraId="2355B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成立满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 3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年独立企业法人，不接受个体工商户、中间商、挂靠单位；营业执照经营范围覆盖覆盖蔬菜、鲜肉、水产、蛋品、粮油、调味品、预包装食品全品类。</w:t>
      </w:r>
    </w:p>
    <w:p w14:paraId="62F60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提供企业经营规模及行业荣誉材料；须提供近三年第三方会计师事务所出具完整财务审计报告，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无近三年审计报告资格审查不予通过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。</w:t>
      </w:r>
    </w:p>
    <w:p w14:paraId="530F2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提供近一整年财务报表、近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 6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个月完税及社保缴纳凭证。</w:t>
      </w:r>
    </w:p>
    <w:p w14:paraId="476CF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1.2.2 信用与合规要求</w:t>
      </w:r>
    </w:p>
    <w:p w14:paraId="225ED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未列入失信被执行人、重大税收违法失信主体，无政府采购严重违法记录；</w:t>
      </w:r>
    </w:p>
    <w:p w14:paraId="0F31D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近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>3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年无食品安全重大行政处罚，提供无处罚书面承诺；</w:t>
      </w:r>
    </w:p>
    <w:p w14:paraId="7836C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无财产冻结、破产、重大食品类诉讼；具备完整合规管理体系。</w:t>
      </w:r>
    </w:p>
    <w:p w14:paraId="6F9CC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1.2.3 经营许可</w:t>
      </w:r>
    </w:p>
    <w:p w14:paraId="41B1E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持有有效期内《食品经营许可证》，许可范围覆盖生鲜、水产、粮油、预包装食品全品类，具备冷链经营资质。</w:t>
      </w:r>
    </w:p>
    <w:p w14:paraId="7D4FD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1.2.4 基础仓储配送硬件</w:t>
      </w:r>
    </w:p>
    <w:p w14:paraId="715C8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自有/租赁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3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年以上标准化仓储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≥300㎡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，分区设立冷冻、冷藏、常温库区及独立分拣间；自有冷藏冷冻厢式配送车辆不少于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3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台；配套独立农残检测实验室、专职检测人员；仓储、车辆常态化消杀、虫害防治台账齐全。</w:t>
      </w:r>
    </w:p>
    <w:p w14:paraId="36196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1.2.5 业绩</w:t>
      </w:r>
    </w:p>
    <w:p w14:paraId="4BACB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2023年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1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1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日至今，独立承接单年度结算金额≥300万元机关、学校、国企、事业单位全食堂供货项目不少于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3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份；零售业绩不计，需提供合同佐证。</w:t>
      </w:r>
    </w:p>
    <w:p w14:paraId="10E27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1.3 统一全品类供货范围</w:t>
      </w:r>
    </w:p>
    <w:p w14:paraId="53355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鲜蔬类：叶菜、根茎、茄果、菌菇、各类鲜豆制品；</w:t>
      </w:r>
    </w:p>
    <w:p w14:paraId="089E9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肉禽水产蛋类：鲜冻畜禽肉、副产品、鲜蛋、鲜活/冷冻水产品；</w:t>
      </w:r>
    </w:p>
    <w:p w14:paraId="0D68E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粮油干杂类：大米、面粉、食用油、调味品、干货、食用盐、预包装干杂。</w:t>
      </w:r>
    </w:p>
    <w:p w14:paraId="1AD17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1.4 月度比价报价规则</w:t>
      </w:r>
    </w:p>
    <w:p w14:paraId="4A1FE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比价周期统一为每月一次全品类集中加密比价，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甲方联合多部门参与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收集各家报价；</w:t>
      </w:r>
    </w:p>
    <w:p w14:paraId="02E0A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报价审核规则：甲方常态化实地调研市场行情，调研资料仅作为内部审核依据。若供应商报价明显偏离正常市场水平，且无法提供完整进货、仓储、冷链、人工成本佐证材料，视为报价不合规，直接失去当期配送遴选资格；</w:t>
      </w:r>
    </w:p>
    <w:p w14:paraId="72A66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当期配送单位确定规则：履约周期内每月组织全部入围供应商开展全品类单品集中加密比价，月度动态考核将报价水平、供货保障能力、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  <w:t>职工对供应食材的反馈评价纳入核心评分维度，结合考核结果择优确定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下周期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  <w:t>配送单位。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若综合分值相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同优先选用价格分最高的供应商进行配送；</w:t>
      </w:r>
    </w:p>
    <w:p w14:paraId="05736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全部报价为含税综合包干价，包含食材采购、分拣清洗、粗加工、冷链仓储、全程温控运输、装卸、批次检测、场地消杀、人工、设备折旧、合理损耗、全部税费，招标人不再支付任何额外费用。</w:t>
      </w:r>
    </w:p>
    <w:p w14:paraId="76D0F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1.5 履约保证金</w:t>
      </w:r>
    </w:p>
    <w:p w14:paraId="7C78C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入围单位签约前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需缴纳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3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万元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履约保证金，合同期满无违约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 15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个工作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日内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无息退还。</w:t>
      </w:r>
    </w:p>
    <w:p w14:paraId="52E6D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保证金专项用于赔付食材质量事故、配送违约、食品安全问题产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生的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全部经济损失；合同期满无任何违约、扣款情形，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15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个工作日内无息全额退还。连续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两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次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考核不合格，扣除保证金总额30%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并终止合作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；单次发生重大履约事故（大批量劣质食材、无正当断供、伪造检测报告等），扣除保证金 50%；引发群体性食品安全事故、造成人身伤害或重大经济损失，全额没收履约保证金，同时追偿甲方全部损失。</w:t>
      </w:r>
    </w:p>
    <w:p w14:paraId="5F647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1.6 供货违约兜底条款</w:t>
      </w:r>
    </w:p>
    <w:p w14:paraId="1C086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食材短缺、品质不达标、配送超时、检测资料缺失等情形，甲方可自行采购替代食材，产生全部费用由当期供应商承担，甲方直接在月度结算中抵扣。</w:t>
      </w:r>
    </w:p>
    <w:p w14:paraId="1A2E1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1.7 月度综合动态考核机制</w:t>
      </w:r>
    </w:p>
    <w:p w14:paraId="75C33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每月开展量化考核，总分 80 分（含）以上为合格，低于 80 分判定当月不合格；考核维度：报价合规性、供货保障能力、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  <w:t>职工对供应食材的反馈评价。</w:t>
      </w:r>
    </w:p>
    <w:p w14:paraId="6C413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单次不合格：暂停次月配送，下达整改通知书限期复查；</w:t>
      </w:r>
    </w:p>
    <w:p w14:paraId="4D970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连续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两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次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不合格：取消全年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配送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资格，启动候补单位接替；</w:t>
      </w:r>
    </w:p>
    <w:p w14:paraId="7B0FE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发生群体性食物中毒、大批量变质、伪造检疫报告等，全额扣保证金、永久终止合作并追责。</w:t>
      </w:r>
    </w:p>
    <w:p w14:paraId="73530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1.8 投标文件全套组成（正本 1 份，副本 2 份，每页加盖公章）</w:t>
      </w:r>
    </w:p>
    <w:p w14:paraId="7214B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投标函；</w:t>
      </w:r>
    </w:p>
    <w:p w14:paraId="43761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法定代表人身份证明、授权委托书、授权人身份证、近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 6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个月社保证明；</w:t>
      </w:r>
    </w:p>
    <w:p w14:paraId="404A9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营业执照、有效期《食品经营许可证》；</w:t>
      </w:r>
    </w:p>
    <w:p w14:paraId="444CF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近三年第三方会计师事务所财务审计报告；</w:t>
      </w:r>
    </w:p>
    <w:p w14:paraId="48D52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实缴资本、企业规模、行业荣誉、合规管理体系材料；</w:t>
      </w:r>
    </w:p>
    <w:p w14:paraId="77DEB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全套体系认证证书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和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国家认证平台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instrText xml:space="preserve"> HYPERLINK "https://link.wtturl.cn/?target=https://www.cnca.gov.cn&amp;scene=im&amp;aid=497858&amp;lang=zh" \o "autolink" \t "_blank" </w:instrTex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fldChar w:fldCharType="separate"/>
      </w:r>
      <w:r>
        <w:rPr>
          <w:rStyle w:val="12"/>
          <w:rFonts w:hint="eastAsia" w:ascii="方正仿宋_GB2312" w:hAnsi="方正仿宋_GB2312" w:eastAsia="方正仿宋_GB2312" w:cs="方正仿宋_GB2312"/>
          <w:color w:val="0057FF"/>
          <w:sz w:val="24"/>
          <w:szCs w:val="24"/>
        </w:rPr>
        <w:t>www.cnca.gov.cn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查询截图（原件备查）；</w:t>
      </w:r>
    </w:p>
    <w:p w14:paraId="19DEB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AAA信用、资信、相关证书；</w:t>
      </w:r>
    </w:p>
    <w:p w14:paraId="0F0A4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食品安全责任险保单及缴费发票；</w:t>
      </w:r>
    </w:p>
    <w:p w14:paraId="6BE39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税务机关出具纳税信用等级证明；</w:t>
      </w:r>
    </w:p>
    <w:p w14:paraId="16C2C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成都本地仓储场地产权 / 长期租赁合同、场地资料；</w:t>
      </w:r>
    </w:p>
    <w:p w14:paraId="00C02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冷藏车辆行驶证、购车发票 / 租赁合同、保险凭证；</w:t>
      </w:r>
    </w:p>
    <w:p w14:paraId="2F6A5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2023年至今业绩合同；</w:t>
      </w:r>
    </w:p>
    <w:p w14:paraId="61485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项目负责人、食品安全、检测人员学历、从业证、社保；</w:t>
      </w:r>
    </w:p>
    <w:p w14:paraId="6B5DF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食品安全全流程专项服务方案（缺失资格不通过）；</w:t>
      </w:r>
    </w:p>
    <w:p w14:paraId="132C9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食品安全追溯系统证明材料；</w:t>
      </w:r>
    </w:p>
    <w:p w14:paraId="532CB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企业资金履约声明；</w:t>
      </w:r>
    </w:p>
    <w:p w14:paraId="0180E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投标人食品安全与履约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售后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承诺函；</w:t>
      </w:r>
    </w:p>
    <w:p w14:paraId="14B1B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其他补充佐证材料。</w:t>
      </w:r>
    </w:p>
    <w:p w14:paraId="1855F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二、投标文件递交及开标安排</w:t>
      </w:r>
    </w:p>
    <w:p w14:paraId="27A9A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投标截止时间：2026年0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9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4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日 1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0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:00（北京时间）</w:t>
      </w:r>
    </w:p>
    <w:p w14:paraId="18388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递交要求：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文件完整密封、封口加盖鲜章，逾期、未密封、无公章一律拒收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；</w:t>
      </w:r>
    </w:p>
    <w:p w14:paraId="37DAF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开标时间：2026 年0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9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4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日 10:00（北京时间）</w:t>
      </w:r>
    </w:p>
    <w:p w14:paraId="3CC3D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开标地点：成都市成华区双林路251号十一科技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24F太湖厅</w:t>
      </w:r>
    </w:p>
    <w:p w14:paraId="0D864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参会要求：法定代表人或授权委托人携带身份证原件到场，未到场按无效投标处理；开标仅核验资料完整性，不宣读报价。</w:t>
      </w:r>
    </w:p>
    <w:p w14:paraId="5A39F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三、评标、定标规则</w:t>
      </w:r>
    </w:p>
    <w:p w14:paraId="354A3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3.1 综合评分标准（总分 100 分）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786"/>
        <w:gridCol w:w="505"/>
        <w:gridCol w:w="5699"/>
      </w:tblGrid>
      <w:tr w14:paraId="65852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52125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5B6D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评审大类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68C9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分值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28304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评审要求</w:t>
            </w:r>
          </w:p>
        </w:tc>
      </w:tr>
      <w:tr w14:paraId="5D2A4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347F9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44194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企业综合实力及财务状况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67947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6F1615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企业综合实力（12 分）</w:t>
            </w:r>
          </w:p>
          <w:p w14:paraId="46BE7C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1. 实缴注册资本（4 分）</w:t>
            </w:r>
          </w:p>
          <w:p w14:paraId="67D87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①实缴≥2000 万元：4 分；</w:t>
            </w:r>
          </w:p>
          <w:p w14:paraId="12482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②1000 万元≤实缴＜2000 万元：3 分；</w:t>
            </w:r>
          </w:p>
          <w:p w14:paraId="6C6F8C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③500 万元≤实缴＜1000 万元：2 分；</w:t>
            </w:r>
          </w:p>
          <w:p w14:paraId="61654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④100 万元≤实缴＜500 万元：1 分；</w:t>
            </w:r>
          </w:p>
          <w:p w14:paraId="642B7D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⑤实缴＜100 万元：0 分。</w:t>
            </w:r>
          </w:p>
          <w:p w14:paraId="0A7F0C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佐证：验资报告/公司章程/国家企业信用信息公示系统实缴截图，缺材料不得分。</w:t>
            </w:r>
          </w:p>
          <w:p w14:paraId="164184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行业荣誉（4 分）</w:t>
            </w:r>
          </w:p>
          <w:p w14:paraId="63BF77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省级及以上食品、冷链、食材配送行业官方荣誉≥2 项：2 分；1 项有效荣誉：1 分；无官方荣誉：0 分；</w:t>
            </w:r>
          </w:p>
          <w:p w14:paraId="5A6F89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佐证：官方颁发荣誉证书，企业自制宣传材料不计分。</w:t>
            </w:r>
          </w:p>
          <w:p w14:paraId="58050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合规管理体系（4 分）</w:t>
            </w:r>
          </w:p>
          <w:p w14:paraId="584328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提供完整食安、采购、内控、风险防控全套书面管理制度：4 分；仅有少量制度文件：2分；无完整合规体系：0 分佐证：制度文件复印件加盖公章。</w:t>
            </w:r>
          </w:p>
          <w:p w14:paraId="04DE44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财务稳健性（8 分）</w:t>
            </w:r>
          </w:p>
          <w:p w14:paraId="7B1243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近三年第三方审计报告净资产连续≥1000 万元：8 分；连续 2 年达标：5 分；仅 1 年达标：2 分；三年均不足 1000 万元：0 分；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lang w:val="en-US" w:eastAsia="zh-CN"/>
              </w:rPr>
              <w:t>未提供三年审计报告直接资格审查不通过。</w:t>
            </w:r>
          </w:p>
        </w:tc>
      </w:tr>
      <w:tr w14:paraId="74FD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095C4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1F1A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体系及信用等级认证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4FCB2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6D3FD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ISO22000、HACCP、质量管理、供应链安全、环境、职业健康体系，每项有效证书得 1 分；</w:t>
            </w:r>
          </w:p>
          <w:p w14:paraId="4D9AB3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AAA 企业信用、资信、重质量、重合同证书，每项 1 分；（所有证书须附 CNCA 官网查询截图，无截图不计分）。</w:t>
            </w:r>
          </w:p>
        </w:tc>
      </w:tr>
      <w:tr w14:paraId="0DA6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0435C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FCEE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冷藏配送车辆运力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58EC9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3C409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自有冷藏车每台1分，租赁每台 0.5 分，满分 10 分；自有提供行驶证、购车发票、保险；租赁提供合同、租赁发票、保险，资料不全不得分。</w:t>
            </w:r>
          </w:p>
        </w:tc>
      </w:tr>
      <w:tr w14:paraId="5E8A9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31FCC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A7D0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项目本地经营场地（含冻库）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6CE66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3A814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成都范围内具有合法的对外经营场所，自有/长期租赁场地：≥8000㎡得满分，5000㎡≤面积＜8000㎡，面积≤5000㎡按梯度计分；须提供产权 / 租赁合同、经营证照，资料不全不计分。</w:t>
            </w:r>
          </w:p>
        </w:tc>
      </w:tr>
      <w:tr w14:paraId="18FA0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06F51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06E9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食品安全责任险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426CD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66DF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累计赔偿限额≥2亿元得8分；≥8000万元得4分；≥5000万元得1分；不足5000万元不得分；提供保单和缴费发票。</w:t>
            </w:r>
          </w:p>
        </w:tc>
      </w:tr>
      <w:tr w14:paraId="1B7D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3F503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27FF4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纳税信用等级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0AC0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0C6D6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连续3年A级5分；连续2年A级3分；1年A级1 分；无A级0分；提供税务机关出具信用证明。</w:t>
            </w:r>
          </w:p>
        </w:tc>
      </w:tr>
      <w:tr w14:paraId="07AE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108AA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41A47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供货业绩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141F0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4A183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2023年至今单合同≥300万元国企、学校、事业单位食堂项目：≥8个满分；5～7个中档分；3～4个基础分；不足3个0分；提供合同、发票、中标通知书，能体现金额。</w:t>
            </w:r>
          </w:p>
        </w:tc>
      </w:tr>
      <w:tr w14:paraId="28BAC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109A8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036FB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食品安全可追溯系统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4630E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19A2A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具备完整线上食材追溯体系，提供系统截图、使用证明，无则不得分。</w:t>
            </w:r>
          </w:p>
        </w:tc>
      </w:tr>
      <w:tr w14:paraId="66A9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1A7AE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7FD43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标准化仓储与检测硬件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56F68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3130B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自有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/租赁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≥300㎡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仓储，库区分区、冷链配套、独立检测室、消杀虫害长效台账齐全，按完善程度计分。</w:t>
            </w:r>
          </w:p>
        </w:tc>
      </w:tr>
      <w:tr w14:paraId="6D792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7C3F5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1B76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专业管理团队配置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1F9A0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6BB7C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项目负责人 5 年以上食堂配送管理；专职食安、检测人员持证并缴纳社保。</w:t>
            </w:r>
          </w:p>
        </w:tc>
      </w:tr>
      <w:tr w14:paraId="74BB3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3A430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610CD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全流程食品安全专项方案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3A7C7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553C1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含溯源、检测、仓储冷链、分拣加工、应急预案、留样、专属生鲜/粮油管控，内容完整详实得分。</w:t>
            </w:r>
          </w:p>
        </w:tc>
      </w:tr>
      <w:tr w14:paraId="64A3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shd w:val="clear" w:color="auto" w:fill="auto"/>
            <w:vAlign w:val="center"/>
          </w:tcPr>
          <w:p w14:paraId="7A042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6A32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长期履约售后承诺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7C2E3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17AB7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24小时对接、1小时加急补货、残次品退换、售后保障等承诺。</w:t>
            </w:r>
          </w:p>
        </w:tc>
      </w:tr>
    </w:tbl>
    <w:p w14:paraId="6653A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3.2 资格评审合格标准（任一不满足直接淘汰）</w:t>
      </w:r>
    </w:p>
    <w:p w14:paraId="4DDBB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成立满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>3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年独立法人，经营范围覆盖全部食材；</w:t>
      </w:r>
    </w:p>
    <w:p w14:paraId="4F9AC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有效食品经营许可证齐全；</w:t>
      </w:r>
    </w:p>
    <w:p w14:paraId="3735A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提供近三年第三方财务审计报告；</w:t>
      </w:r>
    </w:p>
    <w:p w14:paraId="2DDB8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自有≥300㎡分区仓储，自有冷链车不少于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 3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台，佐证齐全；</w:t>
      </w:r>
    </w:p>
    <w:p w14:paraId="254C9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不少于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>3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份单年≥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300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万元业绩；</w:t>
      </w:r>
    </w:p>
    <w:p w14:paraId="07F18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提交完整食品安全专项服务方案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。</w:t>
      </w:r>
    </w:p>
    <w:p w14:paraId="0D0E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3.3 无效投标情形</w:t>
      </w:r>
    </w:p>
    <w:p w14:paraId="7B96B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文件逾期、未密封、封口无鲜章；</w:t>
      </w:r>
    </w:p>
    <w:p w14:paraId="11A34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法人 / 授权人未携带身份证原件到场；</w:t>
      </w:r>
    </w:p>
    <w:p w14:paraId="15DBE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缺失营业执照、食品经营许可证、审计报告、仓储车辆、专项方案任一核心材料；</w:t>
      </w:r>
    </w:p>
    <w:p w14:paraId="04012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体系证书无CNCA查询截图；</w:t>
      </w:r>
    </w:p>
    <w:p w14:paraId="108C3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投标人为个体工商户、无自有标准化仓配中间商。</w:t>
      </w:r>
    </w:p>
    <w:p w14:paraId="7F933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3.4 废标情形</w:t>
      </w:r>
    </w:p>
    <w:p w14:paraId="10B2A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投标附带不平等、限制性合作条款；</w:t>
      </w:r>
    </w:p>
    <w:p w14:paraId="72205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发生重大不可抗力，招标人有权取消本次招标。</w:t>
      </w:r>
    </w:p>
    <w:p w14:paraId="50263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3.5 月度比价管控</w:t>
      </w:r>
    </w:p>
    <w:p w14:paraId="5EA5B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评标不评审价格；每月集中比价，甲方结合市场审核报价，报价异常且无成本佐证当月不予选用；恶意低价后期品质不达标，扣除保证金并取消配送资格。</w:t>
      </w:r>
    </w:p>
    <w:p w14:paraId="296C5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3.6 入围确定规则</w:t>
      </w:r>
    </w:p>
    <w:p w14:paraId="1A588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有效投标人≥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>3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家方可评标，不足三家重新招标；</w:t>
      </w:r>
    </w:p>
    <w:p w14:paraId="5E3FF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综合得分从高到低排序，前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>5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名为入围供应商，其余为候补；</w:t>
      </w:r>
    </w:p>
    <w:p w14:paraId="12E31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同分优先：仓储场地、冷链车辆、体系认证得分高者排序靠前。</w:t>
      </w:r>
    </w:p>
    <w:p w14:paraId="5AB83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3.7 候补轮换与重大履约事故判定</w:t>
      </w:r>
    </w:p>
    <w:p w14:paraId="37958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3.7.1 轮换机制</w:t>
      </w:r>
    </w:p>
    <w:p w14:paraId="5EB2A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入围单位主动放弃、连续两月考核不合格、发生食品安全违规，依次由候补单位接替；群体性食安事故全额扣保证金、永久终止合作。</w:t>
      </w:r>
    </w:p>
    <w:p w14:paraId="2BD5E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3.7.2 重大事故（任一即扣保证金、取消资格）</w:t>
      </w:r>
    </w:p>
    <w:p w14:paraId="28370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配送严重超时，影响食堂正常开餐；</w:t>
      </w:r>
    </w:p>
    <w:p w14:paraId="18A9B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大批量食材以次充好、缺斤短两、变质发霉；</w:t>
      </w:r>
    </w:p>
    <w:p w14:paraId="3BF22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无正当理由拒单、单方面停止供货；</w:t>
      </w:r>
    </w:p>
    <w:p w14:paraId="26282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无法同步提供批次检疫、农残检测资料；</w:t>
      </w:r>
    </w:p>
    <w:p w14:paraId="752B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仓储、车辆消杀不到位，食材交叉污染；</w:t>
      </w:r>
    </w:p>
    <w:p w14:paraId="7B3F4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擅自涨价，报价偏离市场且无法合理解释；</w:t>
      </w:r>
    </w:p>
    <w:p w14:paraId="181CB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伪造检测、检疫凭证；</w:t>
      </w:r>
    </w:p>
    <w:p w14:paraId="05663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拒不落实整改、重复违规；</w:t>
      </w:r>
    </w:p>
    <w:p w14:paraId="4AB73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食材抽检农残、微生物超标。</w:t>
      </w:r>
    </w:p>
    <w:p w14:paraId="614A7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3.8 答疑澄清</w:t>
      </w:r>
    </w:p>
    <w:p w14:paraId="615A7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投标人疑问须在投标截止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  <w:lang w:val="en-US" w:eastAsia="zh-CN"/>
        </w:rPr>
        <w:t xml:space="preserve"> 2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个工作日前加盖公章书面/邮件提交，逾期不予答复。</w:t>
      </w:r>
    </w:p>
    <w:p w14:paraId="6719F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3.9 联系方式</w:t>
      </w:r>
    </w:p>
    <w:p w14:paraId="56626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招标人：信息产业电子第十一设计研究院科技工程股份有限公司 </w:t>
      </w:r>
    </w:p>
    <w:p w14:paraId="03F59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地址：成都市成华区双林路 251 号 A 座行政后勤部 </w:t>
      </w:r>
    </w:p>
    <w:p w14:paraId="7FB9D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邮编：610021 </w:t>
      </w:r>
    </w:p>
    <w:p w14:paraId="32205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联系人：胡川江 </w:t>
      </w:r>
    </w:p>
    <w:p w14:paraId="02384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电话：18180609532 </w:t>
      </w:r>
    </w:p>
    <w:p w14:paraId="465E9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方正仿宋_GB2312" w:hAnsi="方正仿宋_GB2312" w:eastAsia="方正仿宋_GB2312" w:cs="方正仿宋_GB2312"/>
          <w:sz w:val="24"/>
          <w:szCs w:val="24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电子邮箱：zhangke@edri.cn</w:t>
      </w:r>
    </w:p>
    <w:p w14:paraId="68350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56F0D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C0D9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AD43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30524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3E032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54953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DA42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5360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bookmarkStart w:id="0" w:name="_GoBack"/>
      <w:bookmarkEnd w:id="0"/>
    </w:p>
    <w:p w14:paraId="51E90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0162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3C264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713A6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861E9D7">
      <w:pPr>
        <w:spacing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4B84AFA">
      <w:pPr>
        <w:spacing w:line="52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供货要求及服务内容</w:t>
      </w:r>
    </w:p>
    <w:p w14:paraId="609887A2">
      <w:pPr>
        <w:spacing w:line="52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一、食材通用执行标准</w:t>
      </w:r>
    </w:p>
    <w:p w14:paraId="34AA38B2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所有食材符合《食品安全法》第三章食品安全标准，污染物限量执行 GB2762-2012，农残限量执行 GB2763-2014；严禁采购、供应转基因原料及转基因加工成品。</w:t>
      </w:r>
    </w:p>
    <w:p w14:paraId="27A04ABC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每批次食材附带近期质检报告，完整建立采购溯源台账，台账留存不少于 2 年。</w:t>
      </w:r>
    </w:p>
    <w:p w14:paraId="4D7F63A6">
      <w:pPr>
        <w:spacing w:line="52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二、分品类质量标准</w:t>
      </w:r>
    </w:p>
    <w:p w14:paraId="541E503F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（一）肉类产品</w:t>
      </w:r>
    </w:p>
    <w:p w14:paraId="04ECB911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鲜猪肉须提供动物检疫合格证明、肉品品质合格证，鲜肉加盖属地防疫站合格印章；</w:t>
      </w:r>
    </w:p>
    <w:p w14:paraId="321C03EE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冻肉、畜禽冻品全套检疫、批次检测报告，包装完整无血水、溃烂、反复解冻痕迹；</w:t>
      </w:r>
    </w:p>
    <w:p w14:paraId="15C24918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鲜活鱼类统一去鳞、去鳃、净膛，符合水产屠宰检验规范。</w:t>
      </w:r>
    </w:p>
    <w:p w14:paraId="3CCE663F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（二）蔬菜类</w:t>
      </w:r>
    </w:p>
    <w:p w14:paraId="1918B7A6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根茎菜：完整无破损、无发芽黑心、无腐烂病虫害；</w:t>
      </w:r>
    </w:p>
    <w:p w14:paraId="182D3A49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叶菜：新鲜无黄叶烂根，禁止人为洒水增重，虫孔不得超标；</w:t>
      </w:r>
    </w:p>
    <w:p w14:paraId="1CEB0E41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花果、菌菇：成熟完好、无霉变异味；</w:t>
      </w:r>
    </w:p>
    <w:p w14:paraId="511029DA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优先选用本地时令无公害蔬菜，去除泥土、烂叶。</w:t>
      </w:r>
    </w:p>
    <w:p w14:paraId="5B07F57B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（三）豆制品（豆腐、豆干、魔芋）</w:t>
      </w:r>
    </w:p>
    <w:p w14:paraId="0574DB65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执行 GB/T 22106-2008《非发酵豆制品》，形态完整、无酸腐异味，原料非转基因，每批次登记货源。</w:t>
      </w:r>
    </w:p>
    <w:p w14:paraId="252D7A96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（四）冷冻食材</w:t>
      </w:r>
    </w:p>
    <w:p w14:paraId="2E18D83D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合格证、生产日期、保质期标识齐全；无残羽、溃烂血水；配套检疫与批次检测报告，货源流转资料完整，食品级包装。</w:t>
      </w:r>
    </w:p>
    <w:p w14:paraId="1FE9997F">
      <w:pPr>
        <w:spacing w:line="52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三、免费增值服务</w:t>
      </w:r>
    </w:p>
    <w:p w14:paraId="7ED79D34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 xml:space="preserve">猪肉配送前统一烧炙猪皮，按需求切片切丝；严禁私自拆分瘦肉单独售卖；    </w:t>
      </w:r>
    </w:p>
    <w:p w14:paraId="1DE5711F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鲜活水产按需加工，甲方需要时免费提供水产供养设施。</w:t>
      </w:r>
    </w:p>
    <w:p w14:paraId="56E6861A">
      <w:pPr>
        <w:spacing w:line="52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四、配送时间硬性要求</w:t>
      </w:r>
    </w:p>
    <w:p w14:paraId="3403A6C4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所有食材每日 7:00 前完成现场验收交付。</w:t>
      </w:r>
    </w:p>
    <w:p w14:paraId="4CAAD477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22B32972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6A53EAF6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226B6FE4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0A86DF8B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6138BE91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41E515C3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7198A4FD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2E3E4E03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39B9888">
      <w:pPr>
        <w:spacing w:line="52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 xml:space="preserve">附件 2 </w:t>
      </w:r>
    </w:p>
    <w:p w14:paraId="0E97B826">
      <w:pPr>
        <w:pStyle w:val="3"/>
        <w:keepNext w:val="0"/>
        <w:keepLines w:val="0"/>
        <w:widowControl/>
        <w:suppressLineNumbers w:val="0"/>
        <w:jc w:val="center"/>
      </w:pPr>
      <w:r>
        <w:rPr>
          <w:rFonts w:hint="eastAsia" w:ascii="黑体" w:hAnsi="黑体" w:eastAsia="黑体" w:cs="黑体"/>
        </w:rPr>
        <w:t>投标人食品安全与履约</w:t>
      </w:r>
      <w:r>
        <w:rPr>
          <w:rFonts w:hint="eastAsia" w:ascii="黑体" w:hAnsi="黑体" w:eastAsia="黑体" w:cs="黑体"/>
          <w:lang w:val="en-US" w:eastAsia="zh-CN"/>
        </w:rPr>
        <w:t>售后</w:t>
      </w:r>
      <w:r>
        <w:rPr>
          <w:rFonts w:hint="eastAsia" w:ascii="黑体" w:hAnsi="黑体" w:eastAsia="黑体" w:cs="黑体"/>
        </w:rPr>
        <w:t>承诺函</w:t>
      </w:r>
    </w:p>
    <w:p w14:paraId="6337F20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致：信息产业电子第十一设计研究院科技工程股份有限公司 </w:t>
      </w:r>
    </w:p>
    <w:p w14:paraId="5A7DD48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本单位作出如下承诺：</w:t>
      </w:r>
    </w:p>
    <w:p w14:paraId="1A795F0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20" w:hanging="36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本单位近3年无食品安全行政处罚，提交所有资质、场地、业绩、检测材料均真实有效；</w:t>
      </w:r>
    </w:p>
    <w:p w14:paraId="448284B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20" w:hanging="36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严格落实全套食材溯源、批次检测、仓储消杀、冷链温控要求，杜绝变质、农残超标、转基因食材；</w:t>
      </w:r>
    </w:p>
    <w:p w14:paraId="3BAB5DE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20" w:hanging="36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配合甲方每月集中比价工作，认可甲方结合市场行情审核报价合理性；</w:t>
      </w:r>
    </w:p>
    <w:p w14:paraId="1BA8BFB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20" w:hanging="36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自愿足额缴纳履约保证金，发生重大事故、连续考核不合格，接受保证金扣除、取消入围处置；</w:t>
      </w:r>
    </w:p>
    <w:p w14:paraId="65DEF249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20" w:hanging="36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出现食材安全事故，承担全部人员救治、财产损失、舆情处置全部费用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；</w:t>
      </w:r>
    </w:p>
    <w:p w14:paraId="50653E27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720" w:leftChars="0" w:hanging="360" w:firstLineChars="0"/>
        <w:textAlignment w:val="auto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项目负责人24小时对接提供补货、退换、售后保障服务。</w:t>
      </w:r>
    </w:p>
    <w:p w14:paraId="43B3AF2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法人授权代表签字： </w:t>
      </w:r>
    </w:p>
    <w:p w14:paraId="2373969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78C73CE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投标人（公章）： </w:t>
      </w:r>
    </w:p>
    <w:p w14:paraId="01053A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7B44B5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法定代表人签字： </w:t>
      </w:r>
    </w:p>
    <w:p w14:paraId="49194D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日期：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年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日</w:t>
      </w:r>
    </w:p>
    <w:p w14:paraId="1A70B043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38F882B4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42D49B83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69159789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150CA94">
      <w:pPr>
        <w:spacing w:line="52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 xml:space="preserve">附件 3 </w:t>
      </w:r>
    </w:p>
    <w:p w14:paraId="744786DE">
      <w:pPr>
        <w:spacing w:line="52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投标函</w:t>
      </w:r>
    </w:p>
    <w:p w14:paraId="4747B74B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致：信息产业电子第十一设计研究院科技工程股份有限公司</w:t>
      </w:r>
    </w:p>
    <w:p w14:paraId="535043E6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我方已完整研读本项目招标文件，自愿参与投标，郑重承诺如下：</w:t>
      </w:r>
    </w:p>
    <w:p w14:paraId="6BFE0AC8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完全接受招标文件全部条款、食材质量、配送、考核所有要求；</w:t>
      </w:r>
    </w:p>
    <w:p w14:paraId="7D37A2A9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投标有效期1年，投标文件全部内容真实有效；</w:t>
      </w:r>
    </w:p>
    <w:p w14:paraId="41C9C4E4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认可招标人采用综合评估法择优选取5家入围供应商，履约期比价择优配送；</w:t>
      </w:r>
    </w:p>
    <w:p w14:paraId="6B15656D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知晓招标人不以报价高低作为评标依据，履约周期服从比价管理；</w:t>
      </w:r>
    </w:p>
    <w:p w14:paraId="664828D2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自愿承担投标、履约全部法律与经济责任。</w:t>
      </w:r>
    </w:p>
    <w:p w14:paraId="2231EDAF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7C94B9D9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 xml:space="preserve">投标人（加盖公章）： </w:t>
      </w:r>
    </w:p>
    <w:p w14:paraId="4E39FAF4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538CC7A0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 xml:space="preserve">地址： </w:t>
      </w:r>
    </w:p>
    <w:p w14:paraId="564A33C2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 xml:space="preserve">联系电话： </w:t>
      </w:r>
    </w:p>
    <w:p w14:paraId="05AB1AAC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 xml:space="preserve">联系人： </w:t>
      </w:r>
    </w:p>
    <w:p w14:paraId="47F5B123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日期：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24"/>
        </w:rPr>
        <w:t>年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</w:rPr>
        <w:t>月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</w:rPr>
        <w:t>日</w:t>
      </w:r>
    </w:p>
    <w:p w14:paraId="02A7798E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0E24CEF9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72EDEB34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40A4ECAD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49B0C90D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6D12DC49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300A3EBB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758A8942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360FCE32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C7101CD">
      <w:pPr>
        <w:spacing w:line="520" w:lineRule="exact"/>
        <w:rPr>
          <w:rFonts w:hint="eastAsia" w:ascii="方正仿宋_GB2312" w:hAnsi="方正仿宋_GB2312" w:eastAsia="黑体" w:cs="方正仿宋_GB2312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</w:rPr>
        <w:t xml:space="preserve">附件 </w:t>
      </w:r>
      <w:r>
        <w:rPr>
          <w:rFonts w:hint="eastAsia" w:ascii="黑体" w:hAnsi="黑体" w:eastAsia="黑体" w:cs="黑体"/>
          <w:sz w:val="24"/>
          <w:lang w:val="en-US" w:eastAsia="zh-CN"/>
        </w:rPr>
        <w:t>4</w:t>
      </w:r>
    </w:p>
    <w:p w14:paraId="11777722">
      <w:pPr>
        <w:spacing w:line="52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法定代表人身份证明</w:t>
      </w:r>
    </w:p>
    <w:p w14:paraId="713C08BC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5345C8EE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单位名称：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24"/>
          <w:u w:val="single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</w:rPr>
        <w:t>法定代表人姓名：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24"/>
        </w:rPr>
        <w:t>，职务：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24"/>
        </w:rPr>
        <w:t>，身份证号码：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sz w:val="24"/>
        </w:rPr>
        <w:t xml:space="preserve"> 上述人员为本单位法定代表人，全权代表本单位处理本次招标全部事宜。</w:t>
      </w:r>
    </w:p>
    <w:p w14:paraId="17DE9118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55DCC6BC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 xml:space="preserve">投标人（加盖公章）： </w:t>
      </w:r>
    </w:p>
    <w:p w14:paraId="314C8E6A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26C38823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日期：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24"/>
        </w:rPr>
        <w:t>年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</w:rPr>
        <w:t>月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</w:rPr>
        <w:t xml:space="preserve">日 </w:t>
      </w:r>
    </w:p>
    <w:p w14:paraId="6BE3A209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（粘贴法人身份证正反面复印件）</w:t>
      </w:r>
    </w:p>
    <w:p w14:paraId="0379AF52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20260113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5493E112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388CC83F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2736ADB9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4AE9B43A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7D86DAFF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0391B87B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696144B7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636D0A29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14834AEC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413F3402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40ADA1E4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7CFE96D2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8ABA6BA">
      <w:pPr>
        <w:spacing w:line="520" w:lineRule="exact"/>
        <w:rPr>
          <w:rFonts w:hint="eastAsia" w:ascii="方正仿宋_GB2312" w:hAnsi="方正仿宋_GB2312" w:eastAsia="黑体" w:cs="方正仿宋_GB2312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</w:rPr>
        <w:t xml:space="preserve">附件 </w:t>
      </w:r>
      <w:r>
        <w:rPr>
          <w:rFonts w:hint="eastAsia" w:ascii="黑体" w:hAnsi="黑体" w:eastAsia="黑体" w:cs="黑体"/>
          <w:sz w:val="24"/>
          <w:lang w:val="en-US" w:eastAsia="zh-CN"/>
        </w:rPr>
        <w:t>5</w:t>
      </w:r>
    </w:p>
    <w:p w14:paraId="722B4D3B">
      <w:pPr>
        <w:spacing w:line="52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授权委托书</w:t>
      </w:r>
    </w:p>
    <w:p w14:paraId="5B89B6AF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本人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24"/>
        </w:rPr>
        <w:t>（法定代表人）现委托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24"/>
        </w:rPr>
        <w:t>作为我方代理人，全权办理本项目投标、答疑、开标、签订合同全部事宜，委托期限自投标之日起至合同履约结束，代理人无转委托权，全部法律后果由本单位承担。</w:t>
      </w:r>
    </w:p>
    <w:p w14:paraId="7E7261FB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 xml:space="preserve">法定代表人签字：                    委托代理人签字： </w:t>
      </w:r>
    </w:p>
    <w:p w14:paraId="1FE79C9F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</w:p>
    <w:p w14:paraId="21D28B4B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投标人（公章）：</w:t>
      </w:r>
    </w:p>
    <w:p w14:paraId="11F9DFEA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 xml:space="preserve"> </w:t>
      </w:r>
    </w:p>
    <w:p w14:paraId="483BCE0B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日期：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24"/>
        </w:rPr>
        <w:t>年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24"/>
        </w:rPr>
        <w:t>月</w:t>
      </w:r>
      <w:r>
        <w:rPr>
          <w:rFonts w:hint="eastAsia" w:ascii="方正仿宋_GB2312" w:hAnsi="方正仿宋_GB2312" w:eastAsia="方正仿宋_GB2312" w:cs="方正仿宋_GB2312"/>
          <w:sz w:val="24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24"/>
        </w:rPr>
        <w:t>日</w:t>
      </w:r>
    </w:p>
    <w:p w14:paraId="447EED2B">
      <w:pPr>
        <w:spacing w:line="520" w:lineRule="exact"/>
        <w:ind w:firstLine="480" w:firstLineChars="200"/>
        <w:rPr>
          <w:rFonts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(法人身份证复印件、代理人身份证复印件)</w:t>
      </w:r>
    </w:p>
    <w:p w14:paraId="6A6696D1">
      <w:pPr>
        <w:spacing w:line="520" w:lineRule="exact"/>
        <w:rPr>
          <w:rFonts w:ascii="方正仿宋_GB2312" w:hAnsi="方正仿宋_GB2312" w:eastAsia="方正仿宋_GB2312" w:cs="方正仿宋_GB2312"/>
          <w:sz w:val="24"/>
        </w:rPr>
      </w:pPr>
    </w:p>
    <w:p w14:paraId="17BC3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 w14:paraId="6E7E5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4EB3F1-767E-4DD6-A4EA-59140EA3E6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8CA83DF-B11D-400A-B7E8-E87F2487A16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3DDE425-6354-4E5F-9A4A-855ADF120F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B1D9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E3572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3572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AF4495"/>
    <w:multiLevelType w:val="singleLevel"/>
    <w:tmpl w:val="A0AF449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7A8F3DB"/>
    <w:multiLevelType w:val="multilevel"/>
    <w:tmpl w:val="F7A8F3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F5E7DE1"/>
    <w:multiLevelType w:val="singleLevel"/>
    <w:tmpl w:val="0F5E7D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4C49C5"/>
    <w:rsid w:val="01042CD0"/>
    <w:rsid w:val="0201699A"/>
    <w:rsid w:val="075D1DB3"/>
    <w:rsid w:val="07816526"/>
    <w:rsid w:val="08CF6725"/>
    <w:rsid w:val="0B4C49C5"/>
    <w:rsid w:val="0CDF1434"/>
    <w:rsid w:val="11A463DF"/>
    <w:rsid w:val="12767ED2"/>
    <w:rsid w:val="142B6A9A"/>
    <w:rsid w:val="1F0C1CA4"/>
    <w:rsid w:val="26F820E9"/>
    <w:rsid w:val="29043515"/>
    <w:rsid w:val="2F8A246F"/>
    <w:rsid w:val="327D219B"/>
    <w:rsid w:val="32BF0681"/>
    <w:rsid w:val="331E4BD7"/>
    <w:rsid w:val="3FAD2ED2"/>
    <w:rsid w:val="42786A9F"/>
    <w:rsid w:val="4E854A1D"/>
    <w:rsid w:val="533C1422"/>
    <w:rsid w:val="5671609C"/>
    <w:rsid w:val="5A490096"/>
    <w:rsid w:val="5E907DB9"/>
    <w:rsid w:val="5FE377F5"/>
    <w:rsid w:val="64104931"/>
    <w:rsid w:val="64713622"/>
    <w:rsid w:val="657171FE"/>
    <w:rsid w:val="6A484E25"/>
    <w:rsid w:val="6CCA7D73"/>
    <w:rsid w:val="762F1808"/>
    <w:rsid w:val="78D3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5412</Words>
  <Characters>5696</Characters>
  <Lines>0</Lines>
  <Paragraphs>0</Paragraphs>
  <TotalTime>12</TotalTime>
  <ScaleCrop>false</ScaleCrop>
  <LinksUpToDate>false</LinksUpToDate>
  <CharactersWithSpaces>6052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2026-08-04T06:59:00Z</dcterms:created>
  <dc:creator>如影随风</dc:creator>
  <cp:lastModifiedBy>如影随风</cp:lastModifiedBy>
  <dcterms:modified xsi:type="dcterms:W3CDTF">2026-08-27T06:23:11Z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86A8B0AAACD94DABAAD66773C2337524_11</vt:lpwstr>
  </property>
  <property fmtid="{D5CDD505-2E9C-101B-9397-08002B2CF9AE}" pid="4" name="KSOTemplateDocerSaveRecord">
    <vt:lpwstr>eyJoZGlkIjoiZTVkYTZhNWMyZjg2MDBhZGViNDY0MGI4NzMxMWQ3MDQiLCJ1c2VySWQiOiI3NDYxNzQ5OTkifQ==</vt:lpwstr>
  </property>
</Properties>
</file>